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82000" w:rsidRDefault="00282000" w:rsidP="005A523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B17E5B" w:rsidRDefault="00D32B25" w:rsidP="001717F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</w:t>
      </w:r>
      <w:r w:rsidR="001717F7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Permanente 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de </w:t>
      </w:r>
      <w:r w:rsidR="00FC133F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Ordenamiento Territorial</w:t>
      </w:r>
    </w:p>
    <w:p w:rsidR="00256819" w:rsidRPr="00256819" w:rsidRDefault="00256819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B17E5B" w:rsidRPr="00FA7F33" w:rsidRDefault="00D32B25" w:rsidP="00FA7F33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C06E55">
        <w:rPr>
          <w:rFonts w:ascii="Arial" w:hAnsi="Arial" w:cs="Arial"/>
          <w:sz w:val="24"/>
          <w:szCs w:val="24"/>
        </w:rPr>
        <w:t xml:space="preserve"> Jalisco, siendo las </w:t>
      </w:r>
      <w:r w:rsidR="00537029">
        <w:rPr>
          <w:rFonts w:ascii="Arial" w:hAnsi="Arial" w:cs="Arial"/>
          <w:sz w:val="24"/>
          <w:szCs w:val="24"/>
        </w:rPr>
        <w:t>08</w:t>
      </w:r>
      <w:r w:rsidR="00C06E55">
        <w:rPr>
          <w:rFonts w:ascii="Arial" w:hAnsi="Arial" w:cs="Arial"/>
          <w:sz w:val="24"/>
          <w:szCs w:val="24"/>
        </w:rPr>
        <w:t>:</w:t>
      </w:r>
      <w:r w:rsidR="00537029">
        <w:rPr>
          <w:rFonts w:ascii="Arial" w:hAnsi="Arial" w:cs="Arial"/>
          <w:sz w:val="24"/>
          <w:szCs w:val="24"/>
        </w:rPr>
        <w:t>37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95884">
        <w:rPr>
          <w:rFonts w:ascii="Arial" w:hAnsi="Arial" w:cs="Arial"/>
          <w:sz w:val="24"/>
          <w:szCs w:val="24"/>
        </w:rPr>
        <w:t xml:space="preserve">del día </w:t>
      </w:r>
      <w:r w:rsidR="00537029">
        <w:rPr>
          <w:rFonts w:ascii="Arial" w:hAnsi="Arial" w:cs="Arial"/>
          <w:sz w:val="24"/>
          <w:szCs w:val="24"/>
        </w:rPr>
        <w:t>11</w:t>
      </w:r>
      <w:r w:rsidR="00B95884">
        <w:rPr>
          <w:rFonts w:ascii="Arial" w:hAnsi="Arial" w:cs="Arial"/>
          <w:sz w:val="24"/>
          <w:szCs w:val="24"/>
        </w:rPr>
        <w:t xml:space="preserve"> de</w:t>
      </w:r>
      <w:r w:rsidR="00537029">
        <w:rPr>
          <w:rFonts w:ascii="Arial" w:hAnsi="Arial" w:cs="Arial"/>
          <w:sz w:val="24"/>
          <w:szCs w:val="24"/>
        </w:rPr>
        <w:t xml:space="preserve"> Abril</w:t>
      </w:r>
      <w:r w:rsidR="003C49D3">
        <w:rPr>
          <w:rFonts w:ascii="Arial" w:hAnsi="Arial" w:cs="Arial"/>
          <w:sz w:val="24"/>
          <w:szCs w:val="24"/>
        </w:rPr>
        <w:t xml:space="preserve">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 Juan Solís García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>,</w:t>
      </w:r>
      <w:r w:rsidR="00C06E55">
        <w:rPr>
          <w:rFonts w:ascii="Arial" w:hAnsi="Arial" w:cs="Arial"/>
          <w:b/>
          <w:sz w:val="24"/>
          <w:szCs w:val="24"/>
        </w:rPr>
        <w:t xml:space="preserve"> Cecilio López </w:t>
      </w:r>
      <w:proofErr w:type="spellStart"/>
      <w:r w:rsidR="00C06E55">
        <w:rPr>
          <w:rFonts w:ascii="Arial" w:hAnsi="Arial" w:cs="Arial"/>
          <w:b/>
          <w:sz w:val="24"/>
          <w:szCs w:val="24"/>
        </w:rPr>
        <w:t>Fernandez</w:t>
      </w:r>
      <w:proofErr w:type="spellEnd"/>
      <w:r w:rsidR="00C06E55">
        <w:rPr>
          <w:rFonts w:ascii="Arial" w:hAnsi="Arial" w:cs="Arial"/>
          <w:b/>
          <w:sz w:val="24"/>
          <w:szCs w:val="24"/>
        </w:rPr>
        <w:t>, Carmina Palacios Ibarra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="00537029">
        <w:rPr>
          <w:rFonts w:ascii="Arial" w:hAnsi="Arial" w:cs="Arial"/>
          <w:b/>
          <w:sz w:val="24"/>
          <w:szCs w:val="24"/>
        </w:rPr>
        <w:t xml:space="preserve"> </w:t>
      </w:r>
      <w:r w:rsidR="00C06E55">
        <w:rPr>
          <w:rFonts w:ascii="Arial" w:hAnsi="Arial" w:cs="Arial"/>
          <w:b/>
          <w:sz w:val="24"/>
          <w:szCs w:val="24"/>
        </w:rPr>
        <w:t>Luis Alberto Michel Rodríguez</w:t>
      </w:r>
      <w:r w:rsidR="00537029">
        <w:rPr>
          <w:rFonts w:ascii="Arial" w:hAnsi="Arial" w:cs="Arial"/>
          <w:b/>
          <w:sz w:val="24"/>
          <w:szCs w:val="24"/>
        </w:rPr>
        <w:t xml:space="preserve"> </w:t>
      </w:r>
      <w:r w:rsidR="00537029">
        <w:rPr>
          <w:rFonts w:ascii="Arial" w:hAnsi="Arial" w:cs="Arial"/>
          <w:sz w:val="24"/>
          <w:szCs w:val="24"/>
        </w:rPr>
        <w:t xml:space="preserve">y </w:t>
      </w:r>
      <w:r w:rsidR="00537029" w:rsidRPr="00537029">
        <w:rPr>
          <w:rFonts w:ascii="Arial" w:hAnsi="Arial" w:cs="Arial"/>
          <w:b/>
          <w:sz w:val="24"/>
          <w:szCs w:val="24"/>
        </w:rPr>
        <w:t>Jorge Antonio Quintero Alvarado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F1327">
        <w:rPr>
          <w:rFonts w:ascii="Arial" w:hAnsi="Arial" w:cs="Arial"/>
          <w:sz w:val="24"/>
          <w:szCs w:val="24"/>
        </w:rPr>
        <w:t xml:space="preserve"> Permanente de Ordenamiento Territorial</w:t>
      </w:r>
      <w:r w:rsidR="003A2F98">
        <w:rPr>
          <w:rFonts w:ascii="Arial" w:hAnsi="Arial" w:cs="Arial"/>
          <w:sz w:val="24"/>
          <w:szCs w:val="24"/>
        </w:rPr>
        <w:t xml:space="preserve">, </w:t>
      </w:r>
      <w:r w:rsidR="008F1327">
        <w:rPr>
          <w:rFonts w:ascii="Arial" w:hAnsi="Arial" w:cs="Arial"/>
          <w:sz w:val="24"/>
          <w:szCs w:val="24"/>
        </w:rPr>
        <w:t>los 0</w:t>
      </w:r>
      <w:r w:rsidR="003A2F98">
        <w:rPr>
          <w:rFonts w:ascii="Arial" w:hAnsi="Arial" w:cs="Arial"/>
          <w:sz w:val="24"/>
          <w:szCs w:val="24"/>
        </w:rPr>
        <w:t>5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</w:t>
      </w:r>
      <w:r w:rsidR="007C56B2">
        <w:rPr>
          <w:rFonts w:ascii="Arial" w:hAnsi="Arial" w:cs="Arial"/>
          <w:sz w:val="24"/>
          <w:szCs w:val="24"/>
        </w:rPr>
        <w:t>s</w:t>
      </w:r>
      <w:r w:rsidR="003A2F98">
        <w:rPr>
          <w:rFonts w:ascii="Arial" w:hAnsi="Arial" w:cs="Arial"/>
          <w:sz w:val="24"/>
          <w:szCs w:val="24"/>
        </w:rPr>
        <w:t xml:space="preserve"> y el último síndico municipal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2A61E2">
        <w:rPr>
          <w:rFonts w:ascii="Arial" w:hAnsi="Arial" w:cs="Arial"/>
          <w:sz w:val="24"/>
          <w:szCs w:val="24"/>
        </w:rPr>
        <w:t>Comisió</w:t>
      </w:r>
      <w:r w:rsidR="002A61E2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2A61E2">
        <w:rPr>
          <w:rFonts w:ascii="Arial" w:hAnsi="Arial" w:cs="Arial"/>
          <w:sz w:val="24"/>
          <w:szCs w:val="24"/>
        </w:rPr>
        <w:t xml:space="preserve"> Permanente de Ordenamiento Territorial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256819" w:rsidRDefault="00256819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614188" w:rsidRPr="00FA7F33" w:rsidRDefault="00D32B25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435E12" w:rsidRPr="00435E1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35E12">
        <w:rPr>
          <w:rFonts w:ascii="Arial" w:hAnsi="Arial" w:cs="Arial"/>
          <w:b/>
        </w:rPr>
        <w:t>3.-</w:t>
      </w:r>
      <w:r>
        <w:rPr>
          <w:rFonts w:ascii="Arial" w:hAnsi="Arial" w:cs="Arial"/>
          <w:b/>
        </w:rPr>
        <w:t xml:space="preserve"> </w:t>
      </w:r>
      <w:r w:rsidR="000764B9">
        <w:rPr>
          <w:rFonts w:ascii="Arial" w:hAnsi="Arial" w:cs="Arial"/>
        </w:rPr>
        <w:t xml:space="preserve">Lectura y </w:t>
      </w:r>
      <w:r>
        <w:rPr>
          <w:rFonts w:ascii="Arial" w:hAnsi="Arial" w:cs="Arial"/>
        </w:rPr>
        <w:t xml:space="preserve">Aprobación del acta de fecha </w:t>
      </w:r>
      <w:r w:rsidR="00FF763B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de </w:t>
      </w:r>
      <w:r w:rsidR="00FF763B">
        <w:rPr>
          <w:rFonts w:ascii="Arial" w:hAnsi="Arial" w:cs="Arial"/>
        </w:rPr>
        <w:t>Marz</w:t>
      </w:r>
      <w:r>
        <w:rPr>
          <w:rFonts w:ascii="Arial" w:hAnsi="Arial" w:cs="Arial"/>
        </w:rPr>
        <w:t>o del 2019.</w:t>
      </w:r>
    </w:p>
    <w:p w:rsidR="00814232" w:rsidRPr="0081423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32B25" w:rsidRPr="00A51E96">
        <w:rPr>
          <w:rFonts w:ascii="Arial" w:hAnsi="Arial" w:cs="Arial"/>
          <w:b/>
        </w:rPr>
        <w:t>.-</w:t>
      </w:r>
      <w:r w:rsidR="000A3122">
        <w:rPr>
          <w:rFonts w:ascii="Arial" w:hAnsi="Arial" w:cs="Arial"/>
          <w:b/>
        </w:rPr>
        <w:t xml:space="preserve"> </w:t>
      </w:r>
      <w:r w:rsidR="00A0513D">
        <w:rPr>
          <w:rFonts w:ascii="Arial" w:hAnsi="Arial" w:cs="Arial"/>
        </w:rPr>
        <w:t>Informe de</w:t>
      </w:r>
      <w:r w:rsidR="006F2BBC">
        <w:rPr>
          <w:rFonts w:ascii="Arial" w:hAnsi="Arial" w:cs="Arial"/>
        </w:rPr>
        <w:t xml:space="preserve"> actividades de la Dirección de Desarrollo Urbano</w:t>
      </w:r>
      <w:r w:rsidR="00FF763B">
        <w:rPr>
          <w:rFonts w:ascii="Arial" w:hAnsi="Arial" w:cs="Arial"/>
        </w:rPr>
        <w:t xml:space="preserve"> de los alcances del convenio de conurbación entre el municipio de Puerto Vallarta, Jalisco y el municipio de Bahía de Banderas, Nayarit</w:t>
      </w:r>
      <w:r w:rsidR="00D32B25">
        <w:rPr>
          <w:rFonts w:ascii="Arial" w:hAnsi="Arial" w:cs="Arial"/>
        </w:rPr>
        <w:t>.</w:t>
      </w:r>
      <w:r w:rsidR="00D32B25" w:rsidRPr="00A51E96">
        <w:rPr>
          <w:rFonts w:ascii="Arial" w:hAnsi="Arial" w:cs="Arial"/>
        </w:rPr>
        <w:t xml:space="preserve"> </w:t>
      </w:r>
    </w:p>
    <w:p w:rsidR="00D32B25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A523F" w:rsidRPr="00A51E96" w:rsidRDefault="005A523F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81F68" w:rsidRPr="00A51E96" w:rsidRDefault="00D32B25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FA7F3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3C40F1" w:rsidRDefault="00D32B25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FA7F33">
        <w:rPr>
          <w:rFonts w:ascii="Arial" w:hAnsi="Arial" w:cs="Arial"/>
        </w:rPr>
        <w:t>de la Comisión Edilicia Permanente de Ordenamiento Territorial</w:t>
      </w:r>
      <w:r w:rsidR="003C40F1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los siguientes integrantes: los C.c.</w:t>
      </w:r>
      <w:r w:rsidR="00506185">
        <w:rPr>
          <w:rFonts w:ascii="Arial" w:hAnsi="Arial" w:cs="Arial"/>
          <w:b/>
        </w:rPr>
        <w:t xml:space="preserve"> Juan Solís García</w:t>
      </w:r>
      <w:r w:rsidR="00506185" w:rsidRPr="00192E61">
        <w:rPr>
          <w:rFonts w:ascii="Arial" w:hAnsi="Arial" w:cs="Arial"/>
          <w:b/>
        </w:rPr>
        <w:t>, Saúl López Orozco</w:t>
      </w:r>
      <w:r w:rsidR="00506185">
        <w:rPr>
          <w:rFonts w:ascii="Arial" w:hAnsi="Arial" w:cs="Arial"/>
          <w:b/>
        </w:rPr>
        <w:t xml:space="preserve">, Cecilio López </w:t>
      </w:r>
      <w:proofErr w:type="spellStart"/>
      <w:r w:rsidR="00506185">
        <w:rPr>
          <w:rFonts w:ascii="Arial" w:hAnsi="Arial" w:cs="Arial"/>
          <w:b/>
        </w:rPr>
        <w:t>Fernandez</w:t>
      </w:r>
      <w:proofErr w:type="spellEnd"/>
      <w:r w:rsidR="00506185">
        <w:rPr>
          <w:rFonts w:ascii="Arial" w:hAnsi="Arial" w:cs="Arial"/>
          <w:b/>
        </w:rPr>
        <w:t>, Carmina Palacios Ibarra</w:t>
      </w:r>
      <w:r w:rsidR="00506185" w:rsidRPr="00192E61">
        <w:rPr>
          <w:rFonts w:ascii="Arial" w:hAnsi="Arial" w:cs="Arial"/>
          <w:b/>
        </w:rPr>
        <w:t>,</w:t>
      </w:r>
      <w:r w:rsidR="00506185">
        <w:rPr>
          <w:rFonts w:ascii="Arial" w:hAnsi="Arial" w:cs="Arial"/>
          <w:b/>
        </w:rPr>
        <w:t xml:space="preserve"> Luis Alberto Michel Rodríguez </w:t>
      </w:r>
      <w:r w:rsidR="00506185">
        <w:rPr>
          <w:rFonts w:ascii="Arial" w:hAnsi="Arial" w:cs="Arial"/>
        </w:rPr>
        <w:t xml:space="preserve">y </w:t>
      </w:r>
      <w:r w:rsidR="00506185" w:rsidRPr="00537029">
        <w:rPr>
          <w:rFonts w:ascii="Arial" w:hAnsi="Arial" w:cs="Arial"/>
          <w:b/>
        </w:rPr>
        <w:t>Jorge Antonio Quintero Alvarado</w:t>
      </w:r>
      <w:r w:rsidR="00506185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>y Eduardo Manuel Martínez Martínez</w:t>
      </w:r>
      <w:r w:rsidR="00D64422">
        <w:rPr>
          <w:rFonts w:ascii="Arial" w:hAnsi="Arial" w:cs="Arial"/>
        </w:rPr>
        <w:t>.</w:t>
      </w:r>
      <w:r w:rsidR="006E033B">
        <w:rPr>
          <w:rFonts w:ascii="Arial" w:hAnsi="Arial" w:cs="Arial"/>
        </w:rPr>
        <w:t xml:space="preserve"> (</w:t>
      </w:r>
      <w:r w:rsidR="000D2DD4">
        <w:rPr>
          <w:rFonts w:ascii="Arial" w:hAnsi="Arial" w:cs="Arial"/>
        </w:rPr>
        <w:t>7</w:t>
      </w:r>
      <w:r w:rsidR="006E033B">
        <w:rPr>
          <w:rFonts w:ascii="Arial" w:hAnsi="Arial" w:cs="Arial"/>
        </w:rPr>
        <w:t xml:space="preserve"> de </w:t>
      </w:r>
      <w:r w:rsidR="000D2DD4">
        <w:rPr>
          <w:rFonts w:ascii="Arial" w:hAnsi="Arial" w:cs="Arial"/>
        </w:rPr>
        <w:t>10</w:t>
      </w:r>
      <w:r w:rsidR="000A49C3">
        <w:rPr>
          <w:rFonts w:ascii="Arial" w:hAnsi="Arial" w:cs="Arial"/>
        </w:rPr>
        <w:t xml:space="preserve"> integrantes)</w:t>
      </w: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2675C" w:rsidRPr="005A523F" w:rsidRDefault="00D32B25" w:rsidP="005A523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 w:rsidR="00611DC1">
        <w:rPr>
          <w:rFonts w:ascii="Arial" w:hAnsi="Arial" w:cs="Arial"/>
        </w:rPr>
        <w:t>icia Permanente de Ordenamiento Territorial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611DC1">
        <w:rPr>
          <w:rStyle w:val="Textoennegrita"/>
          <w:rFonts w:ascii="Arial" w:hAnsi="Arial" w:cs="Arial"/>
          <w:bdr w:val="none" w:sz="0" w:space="0" w:color="auto" w:frame="1"/>
        </w:rPr>
        <w:t xml:space="preserve"> de la Comisión Edilicia Permanente de Ordenamiento Territorial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para llevar </w:t>
      </w:r>
      <w:r w:rsidR="00256819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Edilicia</w:t>
      </w:r>
      <w:r w:rsidR="00581F68">
        <w:rPr>
          <w:rFonts w:ascii="Arial" w:hAnsi="Arial" w:cs="Arial"/>
        </w:rPr>
        <w:t xml:space="preserve"> Permanente</w:t>
      </w:r>
      <w:r w:rsidRPr="00A51E96">
        <w:rPr>
          <w:rFonts w:ascii="Arial" w:hAnsi="Arial" w:cs="Arial"/>
        </w:rPr>
        <w:t xml:space="preserve"> </w:t>
      </w:r>
      <w:r w:rsidR="00581F68">
        <w:rPr>
          <w:rFonts w:ascii="Arial" w:hAnsi="Arial" w:cs="Arial"/>
        </w:rPr>
        <w:t>de Ordenamiento Territorial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581F68">
        <w:rPr>
          <w:rFonts w:ascii="Arial" w:hAnsi="Arial" w:cs="Arial"/>
        </w:rPr>
        <w:t xml:space="preserve"> resultando 0</w:t>
      </w:r>
      <w:r w:rsidR="00CC355A">
        <w:rPr>
          <w:rFonts w:ascii="Arial" w:hAnsi="Arial" w:cs="Arial"/>
        </w:rPr>
        <w:t>7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 w:rsidR="00581F68">
        <w:rPr>
          <w:rFonts w:ascii="Arial" w:hAnsi="Arial" w:cs="Arial"/>
        </w:rPr>
        <w:t xml:space="preserve"> - - - - </w:t>
      </w:r>
      <w:r w:rsidR="0073052D">
        <w:rPr>
          <w:rFonts w:ascii="Arial" w:hAnsi="Arial" w:cs="Arial"/>
        </w:rPr>
        <w:t xml:space="preserve"> - - - - - - - - - - - - - - - - - - - </w:t>
      </w:r>
      <w:r w:rsidR="00CC355A">
        <w:rPr>
          <w:rFonts w:ascii="Arial" w:hAnsi="Arial" w:cs="Arial"/>
        </w:rPr>
        <w:t>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764B9" w:rsidRDefault="00D32B25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</w:t>
      </w:r>
      <w:r w:rsidR="00F62270">
        <w:rPr>
          <w:rFonts w:ascii="Arial" w:hAnsi="Arial" w:cs="Arial"/>
        </w:rPr>
        <w:t>icia Permanente de Ordenamiento Territorial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</w:t>
      </w:r>
    </w:p>
    <w:p w:rsidR="000764B9" w:rsidRDefault="000764B9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764B9" w:rsidRDefault="0047137C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Lectura y </w:t>
      </w:r>
      <w:r w:rsidR="000764B9">
        <w:rPr>
          <w:rFonts w:ascii="Arial" w:hAnsi="Arial" w:cs="Arial"/>
          <w:b/>
        </w:rPr>
        <w:t>Aprobación del Acta de la Sesión Anterior</w:t>
      </w:r>
      <w:r w:rsidR="000764B9" w:rsidRPr="00A51E96">
        <w:rPr>
          <w:rFonts w:ascii="Arial" w:hAnsi="Arial" w:cs="Arial"/>
        </w:rPr>
        <w:t>.- en uso de la palabra el C.</w:t>
      </w:r>
      <w:r w:rsidR="000764B9">
        <w:rPr>
          <w:rFonts w:ascii="Arial" w:hAnsi="Arial" w:cs="Arial"/>
        </w:rPr>
        <w:t xml:space="preserve"> Regidor y P</w:t>
      </w:r>
      <w:r w:rsidR="000764B9" w:rsidRPr="00A51E96">
        <w:rPr>
          <w:rFonts w:ascii="Arial" w:hAnsi="Arial" w:cs="Arial"/>
        </w:rPr>
        <w:t>residente de la Comisión Edil</w:t>
      </w:r>
      <w:r w:rsidR="000764B9">
        <w:rPr>
          <w:rFonts w:ascii="Arial" w:hAnsi="Arial" w:cs="Arial"/>
        </w:rPr>
        <w:t>icia de</w:t>
      </w:r>
      <w:r>
        <w:rPr>
          <w:rFonts w:ascii="Arial" w:hAnsi="Arial" w:cs="Arial"/>
        </w:rPr>
        <w:t xml:space="preserve"> Ordenamiento Territorial</w:t>
      </w:r>
      <w:r w:rsidR="000764B9">
        <w:rPr>
          <w:rFonts w:ascii="Arial" w:hAnsi="Arial" w:cs="Arial"/>
        </w:rPr>
        <w:t xml:space="preserve"> manifestó lo siguiente: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Default="00E23A86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 xml:space="preserve"> </w:t>
      </w:r>
      <w:r w:rsidR="000764B9" w:rsidRPr="00EE56DE">
        <w:rPr>
          <w:rFonts w:ascii="Arial" w:hAnsi="Arial" w:cs="Arial"/>
        </w:rPr>
        <w:t>“</w:t>
      </w:r>
      <w:r w:rsidR="000764B9"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="000764B9" w:rsidRPr="00EE56DE">
        <w:rPr>
          <w:rFonts w:ascii="Arial" w:hAnsi="Arial" w:cs="Arial"/>
          <w:b/>
          <w:i/>
        </w:rPr>
        <w:t>Martínez</w:t>
      </w:r>
      <w:proofErr w:type="spellEnd"/>
      <w:r w:rsidR="000764B9"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0764B9">
        <w:rPr>
          <w:rFonts w:ascii="Arial" w:hAnsi="Arial" w:cs="Arial"/>
          <w:i/>
        </w:rPr>
        <w:t xml:space="preserve"> A continuación</w:t>
      </w:r>
      <w:r>
        <w:rPr>
          <w:rFonts w:ascii="Arial" w:hAnsi="Arial" w:cs="Arial"/>
          <w:i/>
        </w:rPr>
        <w:t xml:space="preserve"> se</w:t>
      </w:r>
      <w:r w:rsidR="000764B9">
        <w:rPr>
          <w:rFonts w:ascii="Arial" w:hAnsi="Arial" w:cs="Arial"/>
          <w:i/>
        </w:rPr>
        <w:t xml:space="preserve"> someta para su aprobación el acta de </w:t>
      </w:r>
      <w:r>
        <w:rPr>
          <w:rFonts w:ascii="Arial" w:hAnsi="Arial" w:cs="Arial"/>
          <w:i/>
        </w:rPr>
        <w:t>2</w:t>
      </w:r>
      <w:r w:rsidR="000764B9">
        <w:rPr>
          <w:rFonts w:ascii="Arial" w:hAnsi="Arial" w:cs="Arial"/>
          <w:i/>
        </w:rPr>
        <w:t>8 de</w:t>
      </w:r>
      <w:r w:rsidR="00583DE0">
        <w:rPr>
          <w:rFonts w:ascii="Arial" w:hAnsi="Arial" w:cs="Arial"/>
          <w:i/>
        </w:rPr>
        <w:t xml:space="preserve"> Marzo</w:t>
      </w:r>
      <w:r w:rsidR="000764B9">
        <w:rPr>
          <w:rFonts w:ascii="Arial" w:hAnsi="Arial" w:cs="Arial"/>
          <w:i/>
        </w:rPr>
        <w:t xml:space="preserve"> del 201</w:t>
      </w:r>
      <w:r>
        <w:rPr>
          <w:rFonts w:ascii="Arial" w:hAnsi="Arial" w:cs="Arial"/>
          <w:i/>
        </w:rPr>
        <w:t>9</w:t>
      </w:r>
      <w:r w:rsidR="000764B9">
        <w:rPr>
          <w:rFonts w:ascii="Arial" w:hAnsi="Arial" w:cs="Arial"/>
          <w:i/>
        </w:rPr>
        <w:t>, quienes estén a favor del acta favor de manifestarlo levantando su mano</w:t>
      </w:r>
      <w:r w:rsidR="000764B9" w:rsidRPr="00EE56DE">
        <w:rPr>
          <w:rFonts w:ascii="Arial" w:hAnsi="Arial" w:cs="Arial"/>
          <w:i/>
        </w:rPr>
        <w:t>.”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Pr="00C5679F" w:rsidRDefault="000764B9" w:rsidP="000764B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</w:t>
      </w:r>
      <w:r w:rsidR="0067744A">
        <w:rPr>
          <w:rFonts w:ascii="Arial" w:hAnsi="Arial" w:cs="Arial"/>
        </w:rPr>
        <w:t xml:space="preserve"> Ordenamiento Territorial</w:t>
      </w:r>
      <w:r>
        <w:rPr>
          <w:rFonts w:ascii="Arial" w:hAnsi="Arial" w:cs="Arial"/>
        </w:rPr>
        <w:t xml:space="preserve"> de fecha </w:t>
      </w:r>
      <w:r w:rsidR="0067744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8 de </w:t>
      </w:r>
      <w:r w:rsidR="0067744A">
        <w:rPr>
          <w:rFonts w:ascii="Arial" w:hAnsi="Arial" w:cs="Arial"/>
        </w:rPr>
        <w:t>Febrero</w:t>
      </w:r>
      <w:r>
        <w:rPr>
          <w:rFonts w:ascii="Arial" w:hAnsi="Arial" w:cs="Arial"/>
        </w:rPr>
        <w:t xml:space="preserve"> del 201</w:t>
      </w:r>
      <w:r w:rsidR="0067744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>resultando 0</w:t>
      </w:r>
      <w:r w:rsidR="0067744A">
        <w:rPr>
          <w:rFonts w:ascii="Arial" w:hAnsi="Arial" w:cs="Arial"/>
          <w:b/>
        </w:rPr>
        <w:t>7</w:t>
      </w:r>
      <w:r w:rsidRPr="00D24CE3">
        <w:rPr>
          <w:rFonts w:ascii="Arial" w:hAnsi="Arial" w:cs="Arial"/>
          <w:b/>
        </w:rPr>
        <w:t xml:space="preserve"> votos a favor, 0 en contra y 0 abstenciones.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- - - - - - - - - - - - - - - - - - - - </w:t>
      </w:r>
      <w:r w:rsidR="0067744A">
        <w:rPr>
          <w:rFonts w:ascii="Arial" w:hAnsi="Arial" w:cs="Arial"/>
        </w:rPr>
        <w:t xml:space="preserve">- - - - - - </w:t>
      </w:r>
      <w:r>
        <w:rPr>
          <w:rFonts w:ascii="Arial" w:hAnsi="Arial" w:cs="Arial"/>
        </w:rPr>
        <w:t xml:space="preserve">- - - - - -  - - - </w:t>
      </w:r>
    </w:p>
    <w:p w:rsidR="00D32B25" w:rsidRPr="00D24CE3" w:rsidRDefault="00D32B25" w:rsidP="006774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</w:rPr>
        <w:t xml:space="preserve"> </w:t>
      </w:r>
    </w:p>
    <w:p w:rsidR="006B09E1" w:rsidRPr="00301DEE" w:rsidRDefault="00340201" w:rsidP="00301DE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340201">
        <w:rPr>
          <w:rFonts w:ascii="Arial" w:hAnsi="Arial" w:cs="Arial"/>
          <w:b/>
        </w:rPr>
        <w:t>Informe</w:t>
      </w:r>
      <w:r w:rsidR="001F5A2A">
        <w:rPr>
          <w:rFonts w:ascii="Arial" w:hAnsi="Arial" w:cs="Arial"/>
          <w:b/>
        </w:rPr>
        <w:t xml:space="preserve"> de </w:t>
      </w:r>
      <w:r w:rsidR="001F5A2A" w:rsidRPr="001F5A2A">
        <w:rPr>
          <w:rFonts w:ascii="Arial" w:hAnsi="Arial" w:cs="Arial"/>
          <w:b/>
        </w:rPr>
        <w:t>actividades de la Dirección de Desarrollo Urbano</w:t>
      </w:r>
      <w:r w:rsidR="00A00B7C">
        <w:rPr>
          <w:rFonts w:ascii="Arial" w:hAnsi="Arial" w:cs="Arial"/>
          <w:b/>
        </w:rPr>
        <w:t xml:space="preserve"> en cuanto al alcance del convenio de conurbación de entre los municipios de Puerto Vallarta, Jalisco y Bahía de Banderas,</w:t>
      </w:r>
      <w:r w:rsidR="006A0A7C">
        <w:rPr>
          <w:rFonts w:ascii="Arial" w:hAnsi="Arial" w:cs="Arial"/>
          <w:b/>
        </w:rPr>
        <w:t xml:space="preserve"> </w:t>
      </w:r>
      <w:r w:rsidR="00A00B7C">
        <w:rPr>
          <w:rFonts w:ascii="Arial" w:hAnsi="Arial" w:cs="Arial"/>
          <w:b/>
        </w:rPr>
        <w:t>Nayarit</w:t>
      </w:r>
      <w:r w:rsidR="00D32B25" w:rsidRPr="001F5A2A">
        <w:rPr>
          <w:rFonts w:ascii="Arial" w:hAnsi="Arial" w:cs="Arial"/>
          <w:b/>
        </w:rPr>
        <w:t>.-</w:t>
      </w:r>
      <w:r w:rsidR="004072C6" w:rsidRPr="004072C6">
        <w:rPr>
          <w:rFonts w:ascii="Arial" w:hAnsi="Arial" w:cs="Arial"/>
        </w:rPr>
        <w:t xml:space="preserve"> </w:t>
      </w:r>
      <w:r w:rsidR="00A911ED">
        <w:rPr>
          <w:rFonts w:ascii="Arial" w:hAnsi="Arial" w:cs="Arial"/>
        </w:rPr>
        <w:t xml:space="preserve">Por lo que </w:t>
      </w:r>
      <w:r w:rsidR="00A911ED" w:rsidRPr="00F75B5A">
        <w:rPr>
          <w:rFonts w:ascii="Arial" w:hAnsi="Arial" w:cs="Arial"/>
        </w:rPr>
        <w:t>el Regidor.- Eduardo Manuel Martínez Martínez</w:t>
      </w:r>
      <w:r w:rsidR="00A911ED" w:rsidRPr="00A51E96">
        <w:rPr>
          <w:rFonts w:ascii="Arial" w:hAnsi="Arial" w:cs="Arial"/>
        </w:rPr>
        <w:t>, presidente de la Comisión Edilicia</w:t>
      </w:r>
      <w:r w:rsidR="00F75B5A">
        <w:rPr>
          <w:rFonts w:ascii="Arial" w:hAnsi="Arial" w:cs="Arial"/>
        </w:rPr>
        <w:t xml:space="preserve"> Permanente</w:t>
      </w:r>
      <w:r w:rsidR="00A911ED" w:rsidRPr="00A51E96">
        <w:rPr>
          <w:rFonts w:ascii="Arial" w:hAnsi="Arial" w:cs="Arial"/>
        </w:rPr>
        <w:t xml:space="preserve"> </w:t>
      </w:r>
      <w:r w:rsidR="00F75B5A">
        <w:rPr>
          <w:rFonts w:ascii="Arial" w:hAnsi="Arial" w:cs="Arial"/>
        </w:rPr>
        <w:t>de Ordenamiento Territorial</w:t>
      </w:r>
      <w:r w:rsidR="00A911ED">
        <w:rPr>
          <w:rFonts w:ascii="Arial" w:hAnsi="Arial" w:cs="Arial"/>
        </w:rPr>
        <w:t>,</w:t>
      </w:r>
      <w:r w:rsidR="00B711B6">
        <w:rPr>
          <w:rFonts w:ascii="Arial" w:hAnsi="Arial" w:cs="Arial"/>
        </w:rPr>
        <w:t xml:space="preserve"> da cuenta de la asistencia del Arquitecto </w:t>
      </w:r>
      <w:r w:rsidR="006A0A7C">
        <w:rPr>
          <w:rFonts w:ascii="Arial" w:hAnsi="Arial" w:cs="Arial"/>
        </w:rPr>
        <w:t>Marco Antonio Rodríguez Gil</w:t>
      </w:r>
      <w:r w:rsidR="00B711B6">
        <w:rPr>
          <w:rFonts w:ascii="Arial" w:hAnsi="Arial" w:cs="Arial"/>
        </w:rPr>
        <w:t>, quien</w:t>
      </w:r>
      <w:r w:rsidR="001D7A6D">
        <w:rPr>
          <w:rFonts w:ascii="Arial" w:hAnsi="Arial" w:cs="Arial"/>
        </w:rPr>
        <w:t xml:space="preserve"> acude en representación de la Dirección de Desarrollo Urbano y</w:t>
      </w:r>
      <w:r w:rsidR="00A911ED">
        <w:rPr>
          <w:rFonts w:ascii="Arial" w:hAnsi="Arial" w:cs="Arial"/>
        </w:rPr>
        <w:t xml:space="preserve"> </w:t>
      </w:r>
      <w:r w:rsidR="00F75B5A">
        <w:rPr>
          <w:rFonts w:ascii="Arial" w:hAnsi="Arial" w:cs="Arial"/>
        </w:rPr>
        <w:t>d</w:t>
      </w:r>
      <w:r w:rsidR="00B711B6">
        <w:rPr>
          <w:rFonts w:ascii="Arial" w:hAnsi="Arial" w:cs="Arial"/>
        </w:rPr>
        <w:t>e</w:t>
      </w:r>
      <w:r w:rsidR="00F75B5A">
        <w:rPr>
          <w:rFonts w:ascii="Arial" w:hAnsi="Arial" w:cs="Arial"/>
        </w:rPr>
        <w:t xml:space="preserve"> propia voz </w:t>
      </w:r>
      <w:r w:rsidR="00B711B6">
        <w:rPr>
          <w:rFonts w:ascii="Arial" w:hAnsi="Arial" w:cs="Arial"/>
        </w:rPr>
        <w:t xml:space="preserve">informa sobre la constitución de la zona metropolitana interestatal y hace referencia a la </w:t>
      </w:r>
      <w:r w:rsidR="006A0A7C">
        <w:rPr>
          <w:rFonts w:ascii="Arial" w:hAnsi="Arial" w:cs="Arial"/>
        </w:rPr>
        <w:t xml:space="preserve"> importancia de la </w:t>
      </w:r>
      <w:r w:rsidR="00B711B6">
        <w:rPr>
          <w:rFonts w:ascii="Arial" w:hAnsi="Arial" w:cs="Arial"/>
        </w:rPr>
        <w:t>delimitación territorial</w:t>
      </w:r>
      <w:r w:rsidR="006A0A7C">
        <w:rPr>
          <w:rFonts w:ascii="Arial" w:hAnsi="Arial" w:cs="Arial"/>
        </w:rPr>
        <w:t xml:space="preserve">, asimismo señala que el acto posterior a esto, es constituir la </w:t>
      </w:r>
      <w:r w:rsidR="00301DEE">
        <w:rPr>
          <w:rFonts w:ascii="Arial" w:hAnsi="Arial" w:cs="Arial"/>
        </w:rPr>
        <w:t>comisión de ordenamiento publico metropolitano y que de esta forma se va a regular la metropolización y se establecerán los términos de la misma</w:t>
      </w:r>
      <w:r w:rsidR="0009115D">
        <w:rPr>
          <w:rFonts w:ascii="Arial" w:hAnsi="Arial" w:cs="Arial"/>
        </w:rPr>
        <w:t>, manifestando que los 4 principales ejes del convenio son: dotación de infraestructura y equipamiento en servicios urbanos</w:t>
      </w:r>
      <w:r w:rsidR="009A14B1">
        <w:rPr>
          <w:rFonts w:ascii="Arial" w:hAnsi="Arial" w:cs="Arial"/>
        </w:rPr>
        <w:t>;</w:t>
      </w:r>
      <w:r w:rsidR="0009115D">
        <w:rPr>
          <w:rFonts w:ascii="Arial" w:hAnsi="Arial" w:cs="Arial"/>
        </w:rPr>
        <w:t xml:space="preserve"> acciones de movilidad incluyendo el transporte público masivo, mejorar las condiciones ambientales y el manejo integral del agua y mejorar el espacio público</w:t>
      </w:r>
      <w:r w:rsidR="00B711B6">
        <w:rPr>
          <w:rFonts w:ascii="Arial" w:hAnsi="Arial" w:cs="Arial"/>
        </w:rPr>
        <w:t>.</w:t>
      </w:r>
      <w:r w:rsidR="002977E2">
        <w:rPr>
          <w:rFonts w:ascii="Arial" w:hAnsi="Arial" w:cs="Arial"/>
        </w:rPr>
        <w:t xml:space="preserve"> </w:t>
      </w:r>
      <w:r w:rsidR="00861907">
        <w:rPr>
          <w:rFonts w:ascii="Arial" w:hAnsi="Arial" w:cs="Arial"/>
        </w:rPr>
        <w:t xml:space="preserve"> </w:t>
      </w:r>
    </w:p>
    <w:p w:rsidR="00B17E5B" w:rsidRDefault="00B17E5B" w:rsidP="00D635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256819" w:rsidRPr="00BE5DDF" w:rsidRDefault="00D32B25" w:rsidP="00D6359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</w:t>
      </w:r>
      <w:r w:rsidR="00F75B5A">
        <w:rPr>
          <w:rFonts w:ascii="Arial" w:hAnsi="Arial" w:cs="Arial"/>
        </w:rPr>
        <w:t xml:space="preserve"> Edilicia Permanente de Ordenamiento Territorial, Lic. </w:t>
      </w:r>
      <w:r>
        <w:rPr>
          <w:rFonts w:ascii="Arial" w:hAnsi="Arial" w:cs="Arial"/>
        </w:rPr>
        <w:t xml:space="preserve">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preguntó a los integrantes de la comisión, si alguno de ellos tenía algún punto que tratar, a lo que todos manifestaron que no tenían asuntos generales para tratar, por lo que se da por agotado este punto. -</w:t>
      </w:r>
      <w:r w:rsidR="00F75B5A">
        <w:rPr>
          <w:rFonts w:ascii="Arial" w:hAnsi="Arial" w:cs="Arial"/>
        </w:rPr>
        <w:t xml:space="preserve"> </w:t>
      </w:r>
      <w:r w:rsidR="00D6359B">
        <w:rPr>
          <w:rFonts w:ascii="Arial" w:hAnsi="Arial" w:cs="Arial"/>
        </w:rPr>
        <w:t xml:space="preserve"> - - - </w:t>
      </w:r>
      <w:r w:rsidR="00955DE2">
        <w:rPr>
          <w:rFonts w:ascii="Arial" w:hAnsi="Arial" w:cs="Arial"/>
        </w:rPr>
        <w:t>- - - - - - -</w:t>
      </w: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630EAE">
      <w:pPr>
        <w:pStyle w:val="NormalWeb"/>
        <w:shd w:val="clear" w:color="auto" w:fill="FFFFFF"/>
        <w:spacing w:before="384" w:beforeAutospacing="0" w:after="384" w:afterAutospacing="0"/>
        <w:textAlignment w:val="baseline"/>
        <w:rPr>
          <w:rFonts w:ascii="Arial" w:hAnsi="Arial" w:cs="Arial"/>
          <w:b/>
          <w:sz w:val="28"/>
          <w:szCs w:val="28"/>
        </w:rPr>
      </w:pP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1A77C2" w:rsidRDefault="00D32B25" w:rsidP="006C20D4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978A9">
        <w:rPr>
          <w:rFonts w:ascii="Arial" w:hAnsi="Arial" w:cs="Arial"/>
        </w:rPr>
        <w:t xml:space="preserve"> H. Comisión</w:t>
      </w:r>
      <w:r>
        <w:rPr>
          <w:rFonts w:ascii="Arial" w:hAnsi="Arial" w:cs="Arial"/>
        </w:rPr>
        <w:t xml:space="preserve"> Edilicia</w:t>
      </w:r>
      <w:r w:rsidR="008978A9">
        <w:rPr>
          <w:rFonts w:ascii="Arial" w:hAnsi="Arial" w:cs="Arial"/>
        </w:rPr>
        <w:t xml:space="preserve"> Permanente de Ordenamiento Territorial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</w:t>
      </w:r>
      <w:r w:rsidR="005A523F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la presente sesió</w:t>
      </w:r>
      <w:r w:rsidR="004D68F3">
        <w:rPr>
          <w:rFonts w:ascii="Arial" w:hAnsi="Arial" w:cs="Arial"/>
        </w:rPr>
        <w:t xml:space="preserve">n ordinaria siendo las </w:t>
      </w:r>
      <w:r w:rsidR="005A523F">
        <w:rPr>
          <w:rFonts w:ascii="Arial" w:hAnsi="Arial" w:cs="Arial"/>
        </w:rPr>
        <w:t>09</w:t>
      </w:r>
      <w:r w:rsidR="004D68F3">
        <w:rPr>
          <w:rFonts w:ascii="Arial" w:hAnsi="Arial" w:cs="Arial"/>
        </w:rPr>
        <w:t>:</w:t>
      </w:r>
      <w:r w:rsidR="005A523F">
        <w:rPr>
          <w:rFonts w:ascii="Arial" w:hAnsi="Arial" w:cs="Arial"/>
        </w:rPr>
        <w:t>01</w:t>
      </w:r>
      <w:r w:rsidR="008978A9">
        <w:rPr>
          <w:rFonts w:ascii="Arial" w:hAnsi="Arial" w:cs="Arial"/>
        </w:rPr>
        <w:t xml:space="preserve"> horas, del día </w:t>
      </w:r>
      <w:r w:rsidR="005A523F">
        <w:rPr>
          <w:rFonts w:ascii="Arial" w:hAnsi="Arial" w:cs="Arial"/>
        </w:rPr>
        <w:t>11</w:t>
      </w:r>
      <w:r w:rsidR="003E7421">
        <w:rPr>
          <w:rFonts w:ascii="Arial" w:hAnsi="Arial" w:cs="Arial"/>
        </w:rPr>
        <w:t xml:space="preserve"> de</w:t>
      </w:r>
      <w:r w:rsidR="005A523F">
        <w:rPr>
          <w:rFonts w:ascii="Arial" w:hAnsi="Arial" w:cs="Arial"/>
        </w:rPr>
        <w:t xml:space="preserve"> Abril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</w:t>
      </w:r>
      <w:r w:rsidR="006C20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8978A9">
        <w:rPr>
          <w:rFonts w:ascii="Arial" w:hAnsi="Arial" w:cs="Arial"/>
        </w:rPr>
        <w:t xml:space="preserve"> - - - - - - - - - - - -</w:t>
      </w:r>
      <w:r w:rsidR="00256819">
        <w:rPr>
          <w:rFonts w:ascii="Arial" w:hAnsi="Arial" w:cs="Arial"/>
        </w:rPr>
        <w:t xml:space="preserve"> - - - - - -</w:t>
      </w:r>
      <w:r w:rsidR="00955DE2">
        <w:rPr>
          <w:rFonts w:ascii="Arial" w:hAnsi="Arial" w:cs="Arial"/>
        </w:rPr>
        <w:t>- - - - - - - - - - - - - - - -</w:t>
      </w:r>
      <w:r w:rsidR="00256819">
        <w:rPr>
          <w:rFonts w:ascii="Arial" w:hAnsi="Arial" w:cs="Arial"/>
        </w:rPr>
        <w:t xml:space="preserve"> - - - - - - - - - - - - - - </w:t>
      </w:r>
    </w:p>
    <w:p w:rsidR="005B5589" w:rsidRDefault="005B5589" w:rsidP="00D32B25">
      <w:pPr>
        <w:ind w:right="-93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3877"/>
      </w:tblGrid>
      <w:tr w:rsidR="001A77C2" w:rsidRPr="008E1593" w:rsidTr="00903325">
        <w:trPr>
          <w:trHeight w:val="1064"/>
        </w:trPr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Edilicia Permanente</w:t>
            </w:r>
            <w:r w:rsidRPr="00D974FA">
              <w:rPr>
                <w:rFonts w:ascii="Arial" w:hAnsi="Arial" w:cs="Arial"/>
                <w:sz w:val="24"/>
                <w:szCs w:val="24"/>
              </w:rPr>
              <w:t xml:space="preserve"> de Ordenamiento Territorial</w:t>
            </w:r>
          </w:p>
        </w:tc>
        <w:tc>
          <w:tcPr>
            <w:tcW w:w="3913" w:type="dxa"/>
          </w:tcPr>
          <w:p w:rsidR="001A77C2" w:rsidRDefault="001421C1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1C1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1C1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1A77C2" w:rsidRPr="008E1593" w:rsidTr="00903325"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Pr="008E1593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8E1593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</w:p>
          <w:p w:rsidR="001A77C2" w:rsidRPr="00D974FA" w:rsidRDefault="001A77C2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831DE0">
              <w:rPr>
                <w:rFonts w:ascii="Arial" w:hAnsi="Arial" w:cs="Arial"/>
                <w:b/>
                <w:sz w:val="24"/>
                <w:szCs w:val="24"/>
              </w:rPr>
              <w:t>Saúl López Orozco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831DE0" w:rsidRPr="00D974FA" w:rsidRDefault="00831DE0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A77C2" w:rsidRPr="008E1593" w:rsidRDefault="001A77C2" w:rsidP="00831DE0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831DE0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1A77C2" w:rsidRPr="008E1593" w:rsidTr="00903325">
        <w:tc>
          <w:tcPr>
            <w:tcW w:w="4451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</w:t>
            </w:r>
            <w:r w:rsidR="00831DE0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A77C2" w:rsidRPr="00D974FA" w:rsidRDefault="00831DE0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10636" w:rsidRPr="005A523F" w:rsidRDefault="001A77C2" w:rsidP="005A523F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</w:t>
            </w:r>
            <w:r w:rsidR="00810636"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</w:t>
            </w:r>
            <w:r w:rsidR="005A523F">
              <w:rPr>
                <w:rFonts w:ascii="Arial" w:hAnsi="Arial" w:cs="Arial"/>
                <w:b/>
                <w:sz w:val="24"/>
                <w:szCs w:val="24"/>
              </w:rPr>
              <w:t xml:space="preserve"> C. Luis Alberto Michel Rodríguez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</w:tbl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831DE0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903325" w:rsidRPr="008E1593" w:rsidRDefault="00903325" w:rsidP="00903325">
      <w:pPr>
        <w:spacing w:after="0"/>
        <w:ind w:right="-93"/>
        <w:jc w:val="both"/>
        <w:rPr>
          <w:rFonts w:ascii="Arial" w:hAnsi="Arial" w:cs="Arial"/>
        </w:rPr>
      </w:pP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_________</w:t>
      </w: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__________</w:t>
      </w:r>
      <w:r>
        <w:rPr>
          <w:rFonts w:ascii="Arial" w:hAnsi="Arial" w:cs="Arial"/>
        </w:rPr>
        <w:t>__</w:t>
      </w:r>
      <w:r w:rsidRPr="008E1593">
        <w:rPr>
          <w:rFonts w:ascii="Arial" w:hAnsi="Arial" w:cs="Arial"/>
        </w:rPr>
        <w:t>____</w:t>
      </w:r>
      <w:r>
        <w:rPr>
          <w:rFonts w:ascii="Arial" w:hAnsi="Arial" w:cs="Arial"/>
        </w:rPr>
        <w:t>__</w:t>
      </w:r>
      <w:r w:rsidR="005A523F">
        <w:rPr>
          <w:rFonts w:ascii="Arial" w:hAnsi="Arial" w:cs="Arial"/>
        </w:rPr>
        <w:t>__</w:t>
      </w:r>
    </w:p>
    <w:p w:rsidR="00903325" w:rsidRPr="00D974FA" w:rsidRDefault="00903325" w:rsidP="00903325">
      <w:pPr>
        <w:spacing w:after="0"/>
        <w:ind w:right="-93"/>
        <w:jc w:val="both"/>
        <w:rPr>
          <w:rFonts w:ascii="Arial" w:hAnsi="Arial" w:cs="Arial"/>
          <w:b/>
          <w:sz w:val="24"/>
          <w:szCs w:val="24"/>
        </w:rPr>
      </w:pPr>
      <w:r w:rsidRPr="00D974FA">
        <w:rPr>
          <w:rFonts w:ascii="Arial" w:hAnsi="Arial" w:cs="Arial"/>
          <w:b/>
          <w:sz w:val="24"/>
          <w:szCs w:val="24"/>
        </w:rPr>
        <w:t>C.</w:t>
      </w:r>
      <w:r w:rsidR="005A523F">
        <w:rPr>
          <w:rFonts w:ascii="Arial" w:hAnsi="Arial" w:cs="Arial"/>
          <w:b/>
          <w:sz w:val="24"/>
          <w:szCs w:val="24"/>
        </w:rPr>
        <w:t xml:space="preserve"> Jorge Antonio Quintero Alvarado</w:t>
      </w:r>
    </w:p>
    <w:p w:rsidR="00903325" w:rsidRDefault="00903325" w:rsidP="00903325">
      <w:pPr>
        <w:spacing w:after="0"/>
        <w:ind w:right="-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5A523F">
        <w:rPr>
          <w:rFonts w:ascii="Arial" w:hAnsi="Arial" w:cs="Arial"/>
          <w:sz w:val="24"/>
          <w:szCs w:val="24"/>
        </w:rPr>
        <w:t xml:space="preserve">    Síndico Municipal</w:t>
      </w:r>
    </w:p>
    <w:p w:rsidR="00903325" w:rsidRDefault="00903325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903325" w:rsidRDefault="00903325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Pr="001A77C2" w:rsidRDefault="001A77C2" w:rsidP="001A77C2">
      <w:pPr>
        <w:spacing w:after="0"/>
        <w:ind w:right="-93" w:firstLine="708"/>
        <w:jc w:val="both"/>
        <w:rPr>
          <w:rFonts w:ascii="Arial" w:hAnsi="Arial" w:cs="Arial"/>
          <w:sz w:val="20"/>
          <w:szCs w:val="20"/>
        </w:rPr>
      </w:pPr>
      <w:r w:rsidRPr="001A77C2">
        <w:rPr>
          <w:rFonts w:ascii="Arial" w:hAnsi="Arial" w:cs="Arial"/>
          <w:sz w:val="20"/>
          <w:szCs w:val="20"/>
        </w:rPr>
        <w:t xml:space="preserve">La presente hoja de firmas corresponde a la Sesión Ordinaria de la Comisión Edilicia Permanente de Ordenamiento Territorial de fecha </w:t>
      </w:r>
      <w:r w:rsidR="005A523F">
        <w:rPr>
          <w:rFonts w:ascii="Arial" w:hAnsi="Arial" w:cs="Arial"/>
          <w:sz w:val="20"/>
          <w:szCs w:val="20"/>
        </w:rPr>
        <w:t>11</w:t>
      </w:r>
      <w:r w:rsidRPr="001A77C2">
        <w:rPr>
          <w:rFonts w:ascii="Arial" w:hAnsi="Arial" w:cs="Arial"/>
          <w:sz w:val="20"/>
          <w:szCs w:val="20"/>
        </w:rPr>
        <w:t xml:space="preserve"> de </w:t>
      </w:r>
      <w:r w:rsidR="005A523F">
        <w:rPr>
          <w:rFonts w:ascii="Arial" w:hAnsi="Arial" w:cs="Arial"/>
          <w:sz w:val="20"/>
          <w:szCs w:val="20"/>
        </w:rPr>
        <w:t>Abril</w:t>
      </w:r>
      <w:r w:rsidRPr="001A77C2">
        <w:rPr>
          <w:rFonts w:ascii="Arial" w:hAnsi="Arial" w:cs="Arial"/>
          <w:sz w:val="20"/>
          <w:szCs w:val="20"/>
        </w:rPr>
        <w:t xml:space="preserve"> del 2019.</w:t>
      </w:r>
    </w:p>
    <w:sectPr w:rsidR="001A77C2" w:rsidRPr="001A77C2" w:rsidSect="00256819">
      <w:headerReference w:type="even" r:id="rId8"/>
      <w:headerReference w:type="default" r:id="rId9"/>
      <w:headerReference w:type="first" r:id="rId10"/>
      <w:pgSz w:w="12240" w:h="20160" w:code="5"/>
      <w:pgMar w:top="1417" w:right="217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F36" w:rsidRDefault="00897F36" w:rsidP="00AB3084">
      <w:pPr>
        <w:spacing w:after="0" w:line="240" w:lineRule="auto"/>
      </w:pPr>
      <w:r>
        <w:separator/>
      </w:r>
    </w:p>
  </w:endnote>
  <w:endnote w:type="continuationSeparator" w:id="0">
    <w:p w:rsidR="00897F36" w:rsidRDefault="00897F36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F36" w:rsidRDefault="00897F36" w:rsidP="00AB3084">
      <w:pPr>
        <w:spacing w:after="0" w:line="240" w:lineRule="auto"/>
      </w:pPr>
      <w:r>
        <w:separator/>
      </w:r>
    </w:p>
  </w:footnote>
  <w:footnote w:type="continuationSeparator" w:id="0">
    <w:p w:rsidR="00897F36" w:rsidRDefault="00897F36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897F3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897F3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897F3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764B9"/>
    <w:rsid w:val="0009052E"/>
    <w:rsid w:val="0009115D"/>
    <w:rsid w:val="00093433"/>
    <w:rsid w:val="000A2668"/>
    <w:rsid w:val="000A2C5D"/>
    <w:rsid w:val="000A3122"/>
    <w:rsid w:val="000A49C3"/>
    <w:rsid w:val="000B256D"/>
    <w:rsid w:val="000C11D6"/>
    <w:rsid w:val="000D2DD4"/>
    <w:rsid w:val="000E6C39"/>
    <w:rsid w:val="000F3001"/>
    <w:rsid w:val="00100285"/>
    <w:rsid w:val="00100DBF"/>
    <w:rsid w:val="001165B7"/>
    <w:rsid w:val="00130D72"/>
    <w:rsid w:val="001421C1"/>
    <w:rsid w:val="001428DE"/>
    <w:rsid w:val="00144A4B"/>
    <w:rsid w:val="00160BCD"/>
    <w:rsid w:val="001616DD"/>
    <w:rsid w:val="00164DA1"/>
    <w:rsid w:val="001717F7"/>
    <w:rsid w:val="00192E61"/>
    <w:rsid w:val="001A77C2"/>
    <w:rsid w:val="001D7A6D"/>
    <w:rsid w:val="001E0066"/>
    <w:rsid w:val="001F57C5"/>
    <w:rsid w:val="001F5A2A"/>
    <w:rsid w:val="0021299D"/>
    <w:rsid w:val="0022152D"/>
    <w:rsid w:val="002412E9"/>
    <w:rsid w:val="00246C27"/>
    <w:rsid w:val="00256819"/>
    <w:rsid w:val="0026167C"/>
    <w:rsid w:val="0026684D"/>
    <w:rsid w:val="00267078"/>
    <w:rsid w:val="002733AF"/>
    <w:rsid w:val="00273BC6"/>
    <w:rsid w:val="00275C18"/>
    <w:rsid w:val="00282000"/>
    <w:rsid w:val="00282C24"/>
    <w:rsid w:val="002867ED"/>
    <w:rsid w:val="002977E2"/>
    <w:rsid w:val="002A1E73"/>
    <w:rsid w:val="002A3AC9"/>
    <w:rsid w:val="002A51A3"/>
    <w:rsid w:val="002A61E2"/>
    <w:rsid w:val="002D1DF4"/>
    <w:rsid w:val="00301DEE"/>
    <w:rsid w:val="003164F4"/>
    <w:rsid w:val="00320BE0"/>
    <w:rsid w:val="00324001"/>
    <w:rsid w:val="00326E57"/>
    <w:rsid w:val="00340201"/>
    <w:rsid w:val="00347939"/>
    <w:rsid w:val="00351283"/>
    <w:rsid w:val="00352438"/>
    <w:rsid w:val="00354572"/>
    <w:rsid w:val="00360117"/>
    <w:rsid w:val="003721FC"/>
    <w:rsid w:val="0039318C"/>
    <w:rsid w:val="003A2F98"/>
    <w:rsid w:val="003C0530"/>
    <w:rsid w:val="003C2FD1"/>
    <w:rsid w:val="003C40F1"/>
    <w:rsid w:val="003C49D3"/>
    <w:rsid w:val="003D508D"/>
    <w:rsid w:val="003E7421"/>
    <w:rsid w:val="003F3DE2"/>
    <w:rsid w:val="003F4328"/>
    <w:rsid w:val="003F4930"/>
    <w:rsid w:val="003F6EDC"/>
    <w:rsid w:val="00400A50"/>
    <w:rsid w:val="004072C6"/>
    <w:rsid w:val="0041012D"/>
    <w:rsid w:val="00411A5C"/>
    <w:rsid w:val="00432AA8"/>
    <w:rsid w:val="00435E12"/>
    <w:rsid w:val="00461E78"/>
    <w:rsid w:val="0047137C"/>
    <w:rsid w:val="004A4DAD"/>
    <w:rsid w:val="004A7E83"/>
    <w:rsid w:val="004B06BE"/>
    <w:rsid w:val="004B3332"/>
    <w:rsid w:val="004B49F3"/>
    <w:rsid w:val="004B764B"/>
    <w:rsid w:val="004C7CC3"/>
    <w:rsid w:val="004D68F3"/>
    <w:rsid w:val="004E640A"/>
    <w:rsid w:val="00506185"/>
    <w:rsid w:val="00520DD6"/>
    <w:rsid w:val="0052675C"/>
    <w:rsid w:val="00537029"/>
    <w:rsid w:val="005560D6"/>
    <w:rsid w:val="00581F68"/>
    <w:rsid w:val="005831EC"/>
    <w:rsid w:val="00583DE0"/>
    <w:rsid w:val="005A3E02"/>
    <w:rsid w:val="005A523F"/>
    <w:rsid w:val="005B5589"/>
    <w:rsid w:val="005E58FE"/>
    <w:rsid w:val="005E6A91"/>
    <w:rsid w:val="00611DC1"/>
    <w:rsid w:val="00614188"/>
    <w:rsid w:val="00630EAE"/>
    <w:rsid w:val="0067744A"/>
    <w:rsid w:val="006819E0"/>
    <w:rsid w:val="006A0A7C"/>
    <w:rsid w:val="006A2235"/>
    <w:rsid w:val="006B09E1"/>
    <w:rsid w:val="006B2917"/>
    <w:rsid w:val="006C14FC"/>
    <w:rsid w:val="006C20D4"/>
    <w:rsid w:val="006D6020"/>
    <w:rsid w:val="006E033B"/>
    <w:rsid w:val="006F047F"/>
    <w:rsid w:val="006F290B"/>
    <w:rsid w:val="006F2BBC"/>
    <w:rsid w:val="006F70CE"/>
    <w:rsid w:val="007000CC"/>
    <w:rsid w:val="007170AB"/>
    <w:rsid w:val="0073052D"/>
    <w:rsid w:val="007353DF"/>
    <w:rsid w:val="00762A01"/>
    <w:rsid w:val="00782201"/>
    <w:rsid w:val="007B5A81"/>
    <w:rsid w:val="007B7616"/>
    <w:rsid w:val="007C56B2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0636"/>
    <w:rsid w:val="00811CAA"/>
    <w:rsid w:val="00814232"/>
    <w:rsid w:val="008167B5"/>
    <w:rsid w:val="00831DE0"/>
    <w:rsid w:val="00833245"/>
    <w:rsid w:val="00836017"/>
    <w:rsid w:val="00837EE4"/>
    <w:rsid w:val="00844DF3"/>
    <w:rsid w:val="0084766E"/>
    <w:rsid w:val="0086051E"/>
    <w:rsid w:val="00861907"/>
    <w:rsid w:val="008978A9"/>
    <w:rsid w:val="00897F36"/>
    <w:rsid w:val="008B74DD"/>
    <w:rsid w:val="008D11BD"/>
    <w:rsid w:val="008F07CF"/>
    <w:rsid w:val="008F1327"/>
    <w:rsid w:val="00903325"/>
    <w:rsid w:val="00932884"/>
    <w:rsid w:val="00937A5E"/>
    <w:rsid w:val="00954E56"/>
    <w:rsid w:val="00955DE2"/>
    <w:rsid w:val="00963F5E"/>
    <w:rsid w:val="0097282B"/>
    <w:rsid w:val="00977E0E"/>
    <w:rsid w:val="00981D16"/>
    <w:rsid w:val="00983C6A"/>
    <w:rsid w:val="00990F4D"/>
    <w:rsid w:val="00996BB5"/>
    <w:rsid w:val="009A14B1"/>
    <w:rsid w:val="009C2024"/>
    <w:rsid w:val="00A00B7C"/>
    <w:rsid w:val="00A0513D"/>
    <w:rsid w:val="00A0796F"/>
    <w:rsid w:val="00A22A4C"/>
    <w:rsid w:val="00A233E5"/>
    <w:rsid w:val="00A67F0C"/>
    <w:rsid w:val="00A911ED"/>
    <w:rsid w:val="00AA622B"/>
    <w:rsid w:val="00AB3084"/>
    <w:rsid w:val="00AC1744"/>
    <w:rsid w:val="00AC38DF"/>
    <w:rsid w:val="00AD6936"/>
    <w:rsid w:val="00AE43F7"/>
    <w:rsid w:val="00AE6387"/>
    <w:rsid w:val="00AF669B"/>
    <w:rsid w:val="00B06049"/>
    <w:rsid w:val="00B11849"/>
    <w:rsid w:val="00B17A78"/>
    <w:rsid w:val="00B17E5B"/>
    <w:rsid w:val="00B20DC3"/>
    <w:rsid w:val="00B711B6"/>
    <w:rsid w:val="00B827C9"/>
    <w:rsid w:val="00B85F48"/>
    <w:rsid w:val="00B95884"/>
    <w:rsid w:val="00BA6DF8"/>
    <w:rsid w:val="00BB4618"/>
    <w:rsid w:val="00BC44B4"/>
    <w:rsid w:val="00BC7457"/>
    <w:rsid w:val="00BE5DDF"/>
    <w:rsid w:val="00BF0053"/>
    <w:rsid w:val="00C02BD7"/>
    <w:rsid w:val="00C06E55"/>
    <w:rsid w:val="00C16192"/>
    <w:rsid w:val="00C23917"/>
    <w:rsid w:val="00CC355A"/>
    <w:rsid w:val="00CC3771"/>
    <w:rsid w:val="00CE4880"/>
    <w:rsid w:val="00CF111D"/>
    <w:rsid w:val="00D32B25"/>
    <w:rsid w:val="00D52596"/>
    <w:rsid w:val="00D6359B"/>
    <w:rsid w:val="00D64422"/>
    <w:rsid w:val="00D900F4"/>
    <w:rsid w:val="00D96409"/>
    <w:rsid w:val="00DA44BA"/>
    <w:rsid w:val="00DB1687"/>
    <w:rsid w:val="00DB7CFB"/>
    <w:rsid w:val="00DC15E9"/>
    <w:rsid w:val="00DC45A7"/>
    <w:rsid w:val="00DD47A5"/>
    <w:rsid w:val="00DE143C"/>
    <w:rsid w:val="00E22702"/>
    <w:rsid w:val="00E23A86"/>
    <w:rsid w:val="00E277F3"/>
    <w:rsid w:val="00E57938"/>
    <w:rsid w:val="00E64E38"/>
    <w:rsid w:val="00E8646C"/>
    <w:rsid w:val="00E87222"/>
    <w:rsid w:val="00E872E6"/>
    <w:rsid w:val="00EA2552"/>
    <w:rsid w:val="00EA4DDC"/>
    <w:rsid w:val="00EC3795"/>
    <w:rsid w:val="00EC4F67"/>
    <w:rsid w:val="00EC716F"/>
    <w:rsid w:val="00EE0E8F"/>
    <w:rsid w:val="00EF4477"/>
    <w:rsid w:val="00F11F84"/>
    <w:rsid w:val="00F15D15"/>
    <w:rsid w:val="00F455B7"/>
    <w:rsid w:val="00F5151C"/>
    <w:rsid w:val="00F62270"/>
    <w:rsid w:val="00F639D7"/>
    <w:rsid w:val="00F75B5A"/>
    <w:rsid w:val="00F81DAC"/>
    <w:rsid w:val="00F8214F"/>
    <w:rsid w:val="00F95F9D"/>
    <w:rsid w:val="00FA27E4"/>
    <w:rsid w:val="00FA4069"/>
    <w:rsid w:val="00FA7F33"/>
    <w:rsid w:val="00FC133F"/>
    <w:rsid w:val="00FC3D00"/>
    <w:rsid w:val="00FC6E85"/>
    <w:rsid w:val="00FE31DF"/>
    <w:rsid w:val="00FF2C5A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6E12E22-7A8B-4E8C-B8DC-1708A364B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CBF4C-5EE1-48AA-9498-32A0F634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1089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REGI.053</cp:lastModifiedBy>
  <cp:revision>2</cp:revision>
  <cp:lastPrinted>2018-11-21T18:58:00Z</cp:lastPrinted>
  <dcterms:created xsi:type="dcterms:W3CDTF">2019-06-05T18:03:00Z</dcterms:created>
  <dcterms:modified xsi:type="dcterms:W3CDTF">2019-06-05T18:03:00Z</dcterms:modified>
</cp:coreProperties>
</file>